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716652">
      <w:pPr>
        <w:tabs>
          <w:tab w:val="left" w:pos="540"/>
          <w:tab w:val="left" w:pos="900"/>
        </w:tabs>
        <w:spacing w:line="360" w:lineRule="auto"/>
        <w:ind w:firstLine="643" w:firstLineChars="200"/>
        <w:jc w:val="center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cs="宋体"/>
          <w:b/>
          <w:kern w:val="0"/>
          <w:sz w:val="32"/>
          <w:szCs w:val="32"/>
          <w:lang w:val="en-US" w:eastAsia="zh-CN"/>
        </w:rPr>
        <w:t>在线考试技术服务采购项目报价单</w:t>
      </w:r>
    </w:p>
    <w:p w14:paraId="4D5FD836">
      <w:pPr>
        <w:tabs>
          <w:tab w:val="left" w:pos="900"/>
        </w:tabs>
        <w:spacing w:line="336" w:lineRule="auto"/>
        <w:jc w:val="both"/>
        <w:rPr>
          <w:rFonts w:hint="eastAsia" w:ascii="Arial" w:hAnsi="Arial" w:cs="Arial"/>
          <w:sz w:val="24"/>
          <w:szCs w:val="24"/>
          <w:lang w:eastAsia="zh-CN"/>
        </w:rPr>
      </w:pPr>
    </w:p>
    <w:tbl>
      <w:tblPr>
        <w:tblStyle w:val="5"/>
        <w:tblW w:w="5784" w:type="pct"/>
        <w:tblInd w:w="-80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FFFFFF" w:themeFill="background1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87"/>
        <w:gridCol w:w="2065"/>
        <w:gridCol w:w="6568"/>
      </w:tblGrid>
      <w:tr w14:paraId="5FC66F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061D283A"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609DE2FC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服务要求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1CF58C72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详细技术指标及功能需求</w:t>
            </w:r>
          </w:p>
        </w:tc>
      </w:tr>
      <w:tr w14:paraId="6A4D27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1DD05FEB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7E74E679">
            <w:pPr>
              <w:spacing w:line="36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提供考试基础信息管理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591DC30C">
            <w:pPr>
              <w:spacing w:line="36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能处理学校及下属机构的课程、考生、考试时间等考试基础信息的设置和管理。</w:t>
            </w:r>
          </w:p>
        </w:tc>
      </w:tr>
      <w:tr w14:paraId="16654B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39788F52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3A7C9BDE">
            <w:pPr>
              <w:spacing w:line="36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提供题库管理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16809E75">
            <w:pPr>
              <w:spacing w:line="360" w:lineRule="auto"/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可进行试题导入，进行题库及试卷库的管理，并可以按学校要求进行试题多种组卷方式。</w:t>
            </w:r>
          </w:p>
        </w:tc>
      </w:tr>
      <w:tr w14:paraId="1EC4C0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5708E36A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101DC8EF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提供阅卷管理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0E1DD01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能为在线考试提供阅卷评分，成绩导出，电子试卷、答卷、阅卷等数据存档。</w:t>
            </w:r>
          </w:p>
        </w:tc>
      </w:tr>
      <w:tr w14:paraId="450B7B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3A6A41E7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5D057006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考试分析与存储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7899730C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能为考试数据提供数据分析图表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服务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期限内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学生作答试卷支持系统存档，同时支持系统导出后本地保存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。</w:t>
            </w:r>
          </w:p>
        </w:tc>
      </w:tr>
      <w:tr w14:paraId="3DF1AB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5B7C4C0F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26D1FC18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基础信息要求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517303DA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有完备的考生信息库管理，可查阅考生相关的个人信息及历次考试记录、成绩、试卷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答卷等。</w:t>
            </w:r>
          </w:p>
        </w:tc>
      </w:tr>
      <w:tr w14:paraId="5E6670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5577CE8B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5844385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在线考试要求1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249B5604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在线网考除传统的身份识别方式外，还须支持最新的人脸识别技术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。</w:t>
            </w:r>
          </w:p>
        </w:tc>
      </w:tr>
      <w:tr w14:paraId="77EC90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3794D42E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11BD9E8A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在线考试要求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2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2A87183C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在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网考中，除基本的客观题外还需支持主观题的作答。</w:t>
            </w:r>
          </w:p>
        </w:tc>
      </w:tr>
      <w:tr w14:paraId="4EF70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4C6738A9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1E588F64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在线考试要求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700C56E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在线网考中，试题可以按要求进行小题乱序及选项乱序，以杜绝考生作弊行为。</w:t>
            </w:r>
          </w:p>
        </w:tc>
      </w:tr>
      <w:tr w14:paraId="0BB4C8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5735AF1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02D7DD4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在线考试阅卷要求1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66956478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须支持在线网考的主观题阅卷，阅卷端要求支持全键盘、鼠标等多种模式。</w:t>
            </w:r>
          </w:p>
        </w:tc>
      </w:tr>
      <w:tr w14:paraId="66ABDC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048E7E63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10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7E09FE93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在线考试阅卷要求2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4971325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napToGrid w:val="0"/>
                <w:color w:val="000000"/>
                <w:kern w:val="0"/>
                <w:sz w:val="24"/>
                <w:szCs w:val="24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管理端支持对整体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线上考试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的进度、具体科目进度进行监管。</w:t>
            </w:r>
          </w:p>
        </w:tc>
      </w:tr>
      <w:tr w14:paraId="6ADA3E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42F354EB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11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4736BF1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硬件及网络服务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20773BD5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u w:val="none"/>
                <w:lang w:val="en-US" w:eastAsia="zh-CN"/>
              </w:rPr>
              <w:t>采用云服务方式，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提供满足业务所需的服务器、存储等专业设备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提供满足业务所需网络带宽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提供系统安全监控及维护服务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。</w:t>
            </w:r>
          </w:p>
        </w:tc>
      </w:tr>
      <w:tr w14:paraId="192338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12B2AE57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12</w:t>
            </w:r>
          </w:p>
        </w:tc>
        <w:tc>
          <w:tcPr>
            <w:tcW w:w="1073" w:type="pct"/>
            <w:shd w:val="clear" w:color="auto" w:fill="FFFFFF" w:themeFill="background1"/>
            <w:vAlign w:val="center"/>
          </w:tcPr>
          <w:p w14:paraId="703F25E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软件运维</w:t>
            </w:r>
          </w:p>
          <w:p w14:paraId="55CE3B6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服务</w:t>
            </w:r>
          </w:p>
        </w:tc>
        <w:tc>
          <w:tcPr>
            <w:tcW w:w="3413" w:type="pct"/>
            <w:shd w:val="clear" w:color="auto" w:fill="FFFFFF" w:themeFill="background1"/>
            <w:vAlign w:val="center"/>
          </w:tcPr>
          <w:p w14:paraId="4606B378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5年合作期内，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提供本版本功能免费更新，bug免费修复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包含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本地及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</w:rPr>
              <w:t>远程培训8小时。</w:t>
            </w:r>
          </w:p>
        </w:tc>
      </w:tr>
      <w:tr w14:paraId="07CAB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513" w:type="pct"/>
            <w:shd w:val="clear" w:color="auto" w:fill="FFFFFF" w:themeFill="background1"/>
            <w:vAlign w:val="center"/>
          </w:tcPr>
          <w:p w14:paraId="166A8C57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报价</w:t>
            </w:r>
          </w:p>
          <w:p w14:paraId="43EFD8A2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及</w:t>
            </w:r>
          </w:p>
          <w:p w14:paraId="022839BF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相关</w:t>
            </w:r>
          </w:p>
          <w:p w14:paraId="3EC80EFA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单位</w:t>
            </w:r>
          </w:p>
          <w:p w14:paraId="52E22ADD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baseline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  <w:t>信息</w:t>
            </w:r>
          </w:p>
        </w:tc>
        <w:tc>
          <w:tcPr>
            <w:tcW w:w="4486" w:type="pct"/>
            <w:gridSpan w:val="2"/>
            <w:shd w:val="clear" w:color="auto" w:fill="FFFFFF" w:themeFill="background1"/>
            <w:vAlign w:val="center"/>
          </w:tcPr>
          <w:p w14:paraId="3849A306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09D33244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default" w:ascii="宋体" w:hAnsi="宋体" w:eastAsia="宋体" w:cs="宋体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项目含税报价：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           XX元/人/科               </w:t>
            </w:r>
          </w:p>
          <w:p w14:paraId="07794B5E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 w14:paraId="209369E9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报价单位（公章）：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</w:t>
            </w:r>
          </w:p>
          <w:p w14:paraId="6684FF74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</w:p>
          <w:p w14:paraId="306DAB19">
            <w:pPr>
              <w:tabs>
                <w:tab w:val="left" w:pos="900"/>
              </w:tabs>
              <w:spacing w:line="336" w:lineRule="auto"/>
              <w:ind w:firstLine="240" w:firstLineChars="100"/>
              <w:rPr>
                <w:rFonts w:hint="default" w:ascii="宋体" w:hAnsi="宋体" w:eastAsia="宋体" w:cs="宋体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联系人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（电话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       </w:t>
            </w:r>
          </w:p>
          <w:p w14:paraId="624AD587">
            <w:pPr>
              <w:tabs>
                <w:tab w:val="left" w:pos="900"/>
              </w:tabs>
              <w:spacing w:line="336" w:lineRule="auto"/>
              <w:ind w:firstLine="240" w:firstLineChars="100"/>
              <w:jc w:val="left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</w:p>
          <w:p w14:paraId="56DD0959">
            <w:pPr>
              <w:tabs>
                <w:tab w:val="left" w:pos="900"/>
              </w:tabs>
              <w:spacing w:line="336" w:lineRule="auto"/>
              <w:ind w:firstLine="240" w:firstLineChars="1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联系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地址：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val="en-US" w:eastAsia="zh-CN"/>
              </w:rPr>
              <w:t xml:space="preserve">               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</w:t>
            </w:r>
          </w:p>
          <w:p w14:paraId="05446771">
            <w:pPr>
              <w:keepNext w:val="0"/>
              <w:keepLines w:val="0"/>
              <w:pageBreakBefore w:val="0"/>
              <w:widowControl/>
              <w:tabs>
                <w:tab w:val="left" w:pos="378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both"/>
              <w:textAlignment w:val="baseline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none"/>
                <w:lang w:val="en-US" w:eastAsia="zh-CN"/>
              </w:rPr>
            </w:pPr>
          </w:p>
        </w:tc>
      </w:tr>
    </w:tbl>
    <w:p w14:paraId="61755EC0">
      <w:pPr>
        <w:tabs>
          <w:tab w:val="left" w:pos="900"/>
        </w:tabs>
        <w:spacing w:line="336" w:lineRule="auto"/>
        <w:rPr>
          <w:rFonts w:hint="eastAsia" w:ascii="宋体" w:hAnsi="宋体" w:eastAsia="宋体" w:cs="宋体"/>
          <w:b/>
          <w:kern w:val="0"/>
          <w:sz w:val="24"/>
          <w:szCs w:val="24"/>
          <w:lang w:eastAsia="zh-CN"/>
        </w:rPr>
      </w:pPr>
    </w:p>
    <w:p w14:paraId="4E2A76A8">
      <w:pPr>
        <w:pStyle w:val="4"/>
        <w:spacing w:line="360" w:lineRule="auto"/>
        <w:ind w:firstLine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sz w:val="24"/>
          <w:szCs w:val="24"/>
          <w:lang w:val="en-US" w:eastAsia="zh-CN"/>
        </w:rPr>
        <w:t xml:space="preserve">    </w:t>
      </w:r>
    </w:p>
    <w:p w14:paraId="6788432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C51EE2"/>
    <w:rsid w:val="02ED4364"/>
    <w:rsid w:val="0AF359B9"/>
    <w:rsid w:val="14C51EE2"/>
    <w:rsid w:val="2A4144C9"/>
    <w:rsid w:val="2CF07C47"/>
    <w:rsid w:val="2EFE0BDB"/>
    <w:rsid w:val="3B3F2118"/>
    <w:rsid w:val="3DFD7D2D"/>
    <w:rsid w:val="4F5B577E"/>
    <w:rsid w:val="51E618DC"/>
    <w:rsid w:val="59182E10"/>
    <w:rsid w:val="5C6A283E"/>
    <w:rsid w:val="71267542"/>
    <w:rsid w:val="75DA6B4D"/>
    <w:rsid w:val="79456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2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/>
      <w:jc w:val="both"/>
    </w:pPr>
    <w:rPr>
      <w:rFonts w:ascii="Calibri" w:hAnsi="Calibri" w:eastAsia="Calibri" w:cs="Calibri"/>
      <w:color w:val="000000"/>
      <w:kern w:val="2"/>
      <w:sz w:val="21"/>
      <w:szCs w:val="21"/>
      <w:lang w:val="en-US" w:eastAsia="zh-CN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959</Words>
  <Characters>971</Characters>
  <Lines>0</Lines>
  <Paragraphs>0</Paragraphs>
  <TotalTime>3</TotalTime>
  <ScaleCrop>false</ScaleCrop>
  <LinksUpToDate>false</LinksUpToDate>
  <CharactersWithSpaces>1109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2025-01-04T02:57:00Z</dcterms:created>
  <dc:creator> 「郑霁虹」丶Clare Zheng</dc:creator>
  <cp:lastModifiedBy>学历提升李老师（高起专、专升本）</cp:lastModifiedBy>
  <cp:lastPrinted>2025-01-04T08:11:00Z</cp:lastPrinted>
  <dcterms:modified xsi:type="dcterms:W3CDTF">2025-01-16T09:48:06Z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AFD6088A32A04BD99263C5EF34C77D35_11</vt:lpwstr>
  </property>
  <property fmtid="{D5CDD505-2E9C-101B-9397-08002B2CF9AE}" pid="4" name="KSOTemplateDocerSaveRecord">
    <vt:lpwstr>eyJoZGlkIjoiNGEyZDNjZDY5OWMxNDkxMWUzMjdkMjQ2NWMzNTZhNWEiLCJ1c2VySWQiOiIzODg1MDUzMzAifQ==</vt:lpwstr>
  </property>
</Properties>
</file>